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16" w:rsidRDefault="00401416">
      <w:pPr>
        <w:spacing w:line="100" w:lineRule="atLeast"/>
        <w:jc w:val="center"/>
        <w:rPr>
          <w:rFonts w:eastAsia="Calibri" w:cs="Calibri"/>
          <w:color w:val="auto"/>
          <w:sz w:val="20"/>
        </w:rPr>
      </w:pPr>
      <w:bookmarkStart w:id="0" w:name="_GoBack"/>
      <w:bookmarkEnd w:id="0"/>
      <w:r>
        <w:rPr>
          <w:rFonts w:eastAsia="Calibri" w:cs="Calibri"/>
          <w:b/>
          <w:color w:val="auto"/>
          <w:sz w:val="24"/>
        </w:rPr>
        <w:t>KLAUZULA INFORMACYJNA DOTYCZĄCA PRZETWARZANIA DANYCH OSOBOWYCH</w:t>
      </w:r>
    </w:p>
    <w:p w:rsidR="00401416" w:rsidRDefault="00401416">
      <w:pPr>
        <w:spacing w:line="100" w:lineRule="atLeast"/>
        <w:jc w:val="center"/>
        <w:rPr>
          <w:rFonts w:eastAsia="Calibri" w:cs="Calibri"/>
          <w:color w:val="auto"/>
          <w:sz w:val="24"/>
        </w:rPr>
      </w:pPr>
      <w:r>
        <w:rPr>
          <w:rFonts w:eastAsia="Calibri" w:cs="Calibri"/>
          <w:color w:val="auto"/>
          <w:sz w:val="20"/>
        </w:rPr>
        <w:t>- dla osób będących obywatelami Ukrainy, w związku z konfliktem zbrojnym na terytorium tego państwa</w:t>
      </w:r>
    </w:p>
    <w:p w:rsidR="00401416" w:rsidRDefault="00401416">
      <w:pPr>
        <w:spacing w:line="100" w:lineRule="atLeast"/>
        <w:rPr>
          <w:rFonts w:eastAsia="Calibri" w:cs="Calibri"/>
          <w:color w:val="auto"/>
          <w:sz w:val="24"/>
        </w:rPr>
      </w:pP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Zgodnie z art. 13 ust. 1 i ust. 2 Rozporządzenia Parlamentu Europejskiego i Rady (UE) 20016/679 z dnia              27 kwietnia 2016 r. w sprawie ochrony osób fizycznych w związku z przetwarzaniem danych osobowych           i w sprawie swobodnego przepływu takich danych oraz uchylenia dyrektywy 95/46/WE (ogólne rozporządzenie o ochronie danych), dalej RODO, informuje się, że: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1. </w:t>
      </w:r>
      <w:r>
        <w:rPr>
          <w:rFonts w:eastAsia="Calibri" w:cs="Calibri"/>
          <w:b/>
          <w:color w:val="auto"/>
        </w:rPr>
        <w:t>Tożsamość administratora i dane kontaktowe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Administratorem Twoich danych osobowych jest Miejsko-Gminny Ośrodek Pomocy Społecznej, z siedzibą przy ul. Kcyńskiej 34, 89-200 Szubin.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2. </w:t>
      </w:r>
      <w:r>
        <w:rPr>
          <w:rFonts w:eastAsia="Calibri" w:cs="Calibri"/>
          <w:b/>
          <w:color w:val="auto"/>
        </w:rPr>
        <w:t>Dane kontaktowe inspektora ochrony danych osobowych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W sprawach dotyczących przetwarzania danych osobowych prosimy o kontakt z Inspektorem Ochrony Danych Miejsko-Gminnego Ośrodka Pomocy Społecznej w Szubinie, którym jest Pan Krzysztof Pukaczewski; drogą elektroniczną - adres email: </w:t>
      </w:r>
      <w:hyperlink r:id="rId6" w:history="1">
        <w:r>
          <w:rPr>
            <w:rStyle w:val="Hipercze"/>
            <w:rFonts w:eastAsia="Calibri" w:cs="Calibri"/>
            <w:color w:val="0563C1"/>
          </w:rPr>
          <w:t>pukaczewski@hotmail.com</w:t>
        </w:r>
      </w:hyperlink>
      <w:r>
        <w:rPr>
          <w:rFonts w:eastAsia="Calibri" w:cs="Calibri"/>
          <w:color w:val="auto"/>
        </w:rPr>
        <w:t xml:space="preserve"> lub pisemnie na adres siedziby Miejsko-Gminnego Ośrodka Pomocy Społecznej w Szubinie.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3. </w:t>
      </w:r>
      <w:r>
        <w:rPr>
          <w:rFonts w:eastAsia="Calibri" w:cs="Calibri"/>
          <w:b/>
          <w:color w:val="auto"/>
        </w:rPr>
        <w:t>Cele przetwarzania i podstawa prawna przetwarzania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Twoje dane osobowe będą przetwarzane w celu prowadzonego postępowania w sprawie przyznania świadczeń z pomocy społecznej.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Legalną przesłanką przetwarzania Twoich danych osobowych jest realizacja obowiązku prawnego nałożonego na administratora zgodnie z regułami art. 6 ust. 1 lit. c RODO i na podstawie poniższych przepisów:</w:t>
      </w:r>
    </w:p>
    <w:p w:rsidR="00401416" w:rsidRDefault="00401416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Ustawa z dnia 12 marca 2022 roku o pomocy obywatelom Ukrainy w związku z konfliktem zbrojnym na terytorium tego państwa (Dz.U. 2022 poz. 583),</w:t>
      </w:r>
    </w:p>
    <w:p w:rsidR="00401416" w:rsidRDefault="00401416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Ustawa z dnia 12 marca 2004 r. o pomocy społecznej (Dz.U. 2004 nr 64 poz. 593),</w:t>
      </w:r>
    </w:p>
    <w:p w:rsidR="00401416" w:rsidRDefault="00401416">
      <w:pPr>
        <w:numPr>
          <w:ilvl w:val="0"/>
          <w:numId w:val="1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Ustawa z dnia 28 listopada 2003 r. o świadczeniach rodzinnych (Dz.U. 2003 nr 228 poz. 2255),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4. </w:t>
      </w:r>
      <w:r>
        <w:rPr>
          <w:rFonts w:eastAsia="Calibri" w:cs="Calibri"/>
          <w:b/>
          <w:color w:val="auto"/>
        </w:rPr>
        <w:t>Odbiorcy danych lub kategorie odbiorców danych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Twoje dane osobowe mogą zostać przekazane innym organom i podmiotom wyłącznie na podstawie obowiązujących przepisów prawa, w tym podmioty uprawnione do kontroli Ośrodka, organy właściwe               w administracyjnym toku instancji, inne organy administracji publicznej. Twoje dane nie będą przekazywane do państwa trzeciego / organizacji międzynarodowej.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5. </w:t>
      </w:r>
      <w:r>
        <w:rPr>
          <w:rFonts w:eastAsia="Calibri" w:cs="Calibri"/>
          <w:b/>
          <w:color w:val="auto"/>
        </w:rPr>
        <w:t>Okres przechowywania danych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Twoje dane osobowe będą przechowywane przez okres wynikający z Rozporządzenia Prezesa Rady Ministrów z dnia 18 stycznia 2011 r., w sprawie instrukcji kancelaryjnej, jednolitych rzeczowych wykazów akt oraz instrukcji w sprawie organizacji i zakresu działania archiwów zakładowych.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6. </w:t>
      </w:r>
      <w:r>
        <w:rPr>
          <w:rFonts w:eastAsia="Calibri" w:cs="Calibri"/>
          <w:b/>
          <w:color w:val="auto"/>
        </w:rPr>
        <w:t>Prawa podmiotów danych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Na zasadach określonych w art. 15-21 RODO masz prawo:</w:t>
      </w:r>
    </w:p>
    <w:p w:rsidR="00401416" w:rsidRDefault="00401416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żądania dostępu do swoich danych oraz otrzymania ich kopii,</w:t>
      </w:r>
    </w:p>
    <w:p w:rsidR="00401416" w:rsidRDefault="00401416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prawo żądania sprostowania (poprawiania) swoich danych,</w:t>
      </w:r>
    </w:p>
    <w:p w:rsidR="00401416" w:rsidRDefault="00401416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prawo żądania ograniczenia przetwarzania danych osobowych, przy czym przepisy odrębne mogą wyłączyć możliwość skorzystania z tego prawa,</w:t>
      </w:r>
    </w:p>
    <w:p w:rsidR="00401416" w:rsidRDefault="00401416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prawo do przenoszenia danych,</w:t>
      </w:r>
    </w:p>
    <w:p w:rsidR="00401416" w:rsidRDefault="00401416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prawo żądania wniesienia sprzeciwu wobec przetwarzania danych osobowych.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Nie przysługuje Tobie prawo żądania usunięcia danych, ponieważ dane będą przetwarzane do celów archiwalnych.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7.</w:t>
      </w:r>
      <w:r>
        <w:rPr>
          <w:rFonts w:eastAsia="Calibri" w:cs="Calibri"/>
          <w:b/>
          <w:color w:val="auto"/>
        </w:rPr>
        <w:t xml:space="preserve"> Prawo wniesienia skargi do organu nadzorczego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Jeżeli uznasz, że Twoje dane osobowe będą przetwarzane niezgodnie z wymogami prawa masz prawo wnieść skargę do organu nadzorczego, którym jest Prezes Urzędu Ochrony Danych Osobowych.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8. </w:t>
      </w:r>
      <w:r>
        <w:rPr>
          <w:rFonts w:eastAsia="Calibri" w:cs="Calibri"/>
          <w:b/>
          <w:color w:val="auto"/>
        </w:rPr>
        <w:t>Sposób przetwarzania danych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Twoje dane osobowe nie będą przetwarzane w sposób zautomatyzowany i nie będą poddawane profilowaniu.</w:t>
      </w:r>
    </w:p>
    <w:p w:rsidR="00401416" w:rsidRDefault="00401416">
      <w:pPr>
        <w:spacing w:line="100" w:lineRule="atLeas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 xml:space="preserve">9. </w:t>
      </w:r>
      <w:r>
        <w:rPr>
          <w:rFonts w:eastAsia="Calibri" w:cs="Calibri"/>
          <w:b/>
          <w:color w:val="auto"/>
        </w:rPr>
        <w:t>Informacja o dobrowolności podania danych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  <w:sz w:val="14"/>
          <w:szCs w:val="14"/>
        </w:rPr>
      </w:pPr>
      <w:r>
        <w:rPr>
          <w:rFonts w:eastAsia="Calibri" w:cs="Calibri"/>
          <w:color w:val="auto"/>
        </w:rPr>
        <w:t>Podanie danych jest wymogiem prawnym określonym w ustawach wymienionych w punkcie 3.</w:t>
      </w: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  <w:sz w:val="14"/>
          <w:szCs w:val="14"/>
        </w:rPr>
      </w:pP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  <w:sz w:val="14"/>
          <w:szCs w:val="14"/>
        </w:rPr>
      </w:pP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  <w:sz w:val="12"/>
          <w:szCs w:val="12"/>
        </w:rPr>
      </w:pP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  <w:sz w:val="12"/>
          <w:szCs w:val="12"/>
        </w:rPr>
      </w:pPr>
    </w:p>
    <w:p w:rsidR="00401416" w:rsidRDefault="00401416">
      <w:pPr>
        <w:spacing w:line="100" w:lineRule="atLeast"/>
        <w:jc w:val="both"/>
        <w:rPr>
          <w:rFonts w:eastAsia="Calibri" w:cs="Calibri"/>
          <w:color w:val="auto"/>
          <w:sz w:val="18"/>
          <w:szCs w:val="18"/>
        </w:rPr>
      </w:pPr>
      <w:r>
        <w:rPr>
          <w:rFonts w:eastAsia="Calibri" w:cs="Calibri"/>
          <w:color w:val="auto"/>
        </w:rPr>
        <w:t>Szubin..................................                                                                 …............................................</w:t>
      </w:r>
    </w:p>
    <w:p w:rsidR="00401416" w:rsidRDefault="00401416">
      <w:pPr>
        <w:spacing w:line="100" w:lineRule="atLeast"/>
        <w:jc w:val="both"/>
      </w:pPr>
      <w:r>
        <w:rPr>
          <w:rFonts w:eastAsia="Calibri" w:cs="Calibri"/>
          <w:color w:val="auto"/>
          <w:sz w:val="18"/>
          <w:szCs w:val="18"/>
        </w:rPr>
        <w:t xml:space="preserve">                         data                                                                                                                                  podpis</w:t>
      </w:r>
    </w:p>
    <w:sectPr w:rsidR="00401416">
      <w:pgSz w:w="11906" w:h="16838"/>
      <w:pgMar w:top="907" w:right="1134" w:bottom="6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5D"/>
    <w:rsid w:val="001E4B5D"/>
    <w:rsid w:val="00283BA8"/>
    <w:rsid w:val="00401416"/>
    <w:rsid w:val="0043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kaczewsk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BFD6D5CC</Template>
  <TotalTime>0</TotalTime>
  <Pages>1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Links>
    <vt:vector size="6" baseType="variant"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mailto:pukaczewski@hotmail.com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Mierzwińska</dc:creator>
  <cp:lastModifiedBy>Marzena Mierzwińska</cp:lastModifiedBy>
  <cp:revision>2</cp:revision>
  <cp:lastPrinted>2022-03-23T08:12:00Z</cp:lastPrinted>
  <dcterms:created xsi:type="dcterms:W3CDTF">2022-03-29T12:08:00Z</dcterms:created>
  <dcterms:modified xsi:type="dcterms:W3CDTF">2022-03-29T12:08:00Z</dcterms:modified>
</cp:coreProperties>
</file>